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1D" w:rsidRPr="0020350A" w:rsidRDefault="0059001D" w:rsidP="0059001D">
      <w:pPr>
        <w:pStyle w:val="Default"/>
        <w:jc w:val="center"/>
        <w:rPr>
          <w:b/>
          <w:bCs/>
          <w:sz w:val="32"/>
          <w:szCs w:val="22"/>
        </w:rPr>
      </w:pPr>
      <w:bookmarkStart w:id="0" w:name="_GoBack"/>
      <w:r w:rsidRPr="0020350A">
        <w:rPr>
          <w:b/>
          <w:bCs/>
          <w:sz w:val="32"/>
          <w:szCs w:val="22"/>
        </w:rPr>
        <w:t>Professor James Taylor</w:t>
      </w:r>
      <w:r w:rsidRPr="0020350A">
        <w:rPr>
          <w:b/>
          <w:bCs/>
          <w:sz w:val="32"/>
          <w:szCs w:val="22"/>
        </w:rPr>
        <w:t xml:space="preserve"> (Co-I)</w:t>
      </w:r>
    </w:p>
    <w:bookmarkEnd w:id="0"/>
    <w:p w:rsidR="0059001D" w:rsidRDefault="0059001D" w:rsidP="0059001D">
      <w:pPr>
        <w:pStyle w:val="Default"/>
      </w:pPr>
    </w:p>
    <w:p w:rsidR="001D3A66" w:rsidRDefault="0059001D" w:rsidP="0059001D">
      <w:r>
        <w:t xml:space="preserve"> </w:t>
      </w:r>
      <w:r>
        <w:rPr>
          <w:b/>
          <w:bCs/>
        </w:rPr>
        <w:t xml:space="preserve">Co-I: Professor James Taylor (JT) </w:t>
      </w:r>
      <w:r>
        <w:t xml:space="preserve">(https://orcid.org/0000-0002-5247-5193) is Head of Nuclear Science and Engineering and REF Impact Champion for the Engineering </w:t>
      </w:r>
      <w:proofErr w:type="spellStart"/>
      <w:r>
        <w:t>UoA</w:t>
      </w:r>
      <w:proofErr w:type="spellEnd"/>
      <w:r>
        <w:t xml:space="preserve"> at LU. Expertise includes data-driven modelling and applied systems control. His research spans energy, robotics, health and the environment</w:t>
      </w:r>
      <w:r>
        <w:rPr>
          <w:sz w:val="14"/>
          <w:szCs w:val="14"/>
        </w:rPr>
        <w:t>2</w:t>
      </w:r>
      <w:r>
        <w:t>. Via the CAPTAIN software for MATLAB®, his research has been transformed into readily accessible tools for data analysis across a wide range of industries. It has been downloaded &gt;50 times per month since 2005 and used very widely indeed, e.g., by Los Alamos National Laboratory (USA)</w:t>
      </w:r>
      <w:r>
        <w:rPr>
          <w:sz w:val="14"/>
          <w:szCs w:val="14"/>
        </w:rPr>
        <w:t>3</w:t>
      </w:r>
      <w:r>
        <w:t>, PHIMECA Engineering S.A. (France), Yorkshire Water, the Environment Agency, National Bank of Canada, TOSHIBA Corporation etc. Since 2017, 60+ articles have been published by organizations using CAPTAIN to generate their own scientific results. He has been PI for seven projects funded by the National Nuclear Laboratory and Sellafield Ltd., and is the LU lead for collaborative EPSRC projects on robotics (EP/N017749/1) and robust control (EP/M015637/1). As PI, he led development of the world's first on-site robotic ground compactor (EPRSC: GR/R94442/01) and was Co-I for the development of a new plant phenotyping system (BBSRC: BB/M004260/1) and for PS Frog alluded to above (EPSRC/GR/R81138/01). He is an IET Fellow and author of &gt;150 peer reviewed articles.</w:t>
      </w:r>
    </w:p>
    <w:sectPr w:rsidR="001D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1D"/>
    <w:rsid w:val="001D3A66"/>
    <w:rsid w:val="0020350A"/>
    <w:rsid w:val="00397ADD"/>
    <w:rsid w:val="005434A7"/>
    <w:rsid w:val="005900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DE20"/>
  <w15:chartTrackingRefBased/>
  <w15:docId w15:val="{325024CB-F7F5-4207-BFAE-F37B025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0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Wanan Sheng</dc:creator>
  <cp:keywords/>
  <dc:description/>
  <cp:lastModifiedBy>Wanan Sheng</cp:lastModifiedBy>
  <cp:revision>2</cp:revision>
  <dcterms:created xsi:type="dcterms:W3CDTF">2021-11-24T16:01:00Z</dcterms:created>
  <dcterms:modified xsi:type="dcterms:W3CDTF">2021-11-24T16:05:00Z</dcterms:modified>
</cp:coreProperties>
</file>